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D10" w:rsidRPr="00406D10" w:rsidRDefault="00406D10" w:rsidP="00406D10">
      <w:pPr>
        <w:rPr>
          <w:b/>
        </w:rPr>
      </w:pPr>
      <w:r w:rsidRPr="00406D10">
        <w:rPr>
          <w:b/>
        </w:rPr>
        <w:t xml:space="preserve">A pedagógusinterjú </w:t>
      </w:r>
      <w:r w:rsidRPr="00406D10">
        <w:rPr>
          <w:b/>
        </w:rPr>
        <w:t>kérdései</w:t>
      </w:r>
    </w:p>
    <w:p w:rsidR="00406D10" w:rsidRDefault="00406D10" w:rsidP="00406D10">
      <w:bookmarkStart w:id="0" w:name="_GoBack"/>
      <w:bookmarkEnd w:id="0"/>
    </w:p>
    <w:p w:rsidR="00406D10" w:rsidRDefault="00406D10" w:rsidP="00406D10">
      <w:r>
        <w:t>1. Hogyan követi a szakmában megjelenő újdonságokat, a végbemenő változásokat?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2. Milyen módszerekkel, milyen szempontok figyelembevételével végzi a hosszú és rövid távú tervezést? Hogyan, milyen esetekben korrigálja a terveket?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3. Hogyan méri fel a tanulók értelmi, érzelmi és szociális állapotát, a közösség belső struktúráját?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4. Pedagógiai munkája során a pedagógiai feladatok megoldásában kikkel szokott együttműködni?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5. Milyen a kapcsolata szakmai munkaközösségével, milyen közösségi feladatokat végez, vállal?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6. Milyen ellenőrzési, értékelési, számonkérési formákat alkalmaz? Hogy használja a korábbi eredményeket, tapasztalatokat az értékelés tervezésekor?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7. A tanórákon látottakon kívül milyen módszereket, tanulásszervezési eljárásokat és milyen céllal alkalmaz szívesen?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 xml:space="preserve">8. Milyen fejlesztési eljárásokat alkalmaz a tanár, hogy a gimnáziumban a </w:t>
      </w:r>
      <w:proofErr w:type="gramStart"/>
      <w:r>
        <w:t>tanulók</w:t>
      </w:r>
      <w:proofErr w:type="gramEnd"/>
      <w:r>
        <w:t xml:space="preserve"> tevékenységek során elsajátítsák a tantárgyi és tantárgyközi ismereteket, és továbbfejlesszék – mindenekelőtt kommunikációs és tanulási – képességeiket 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9. Milyen módszerekkel segíti a tanultak alkalmazását?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10. Hogy alakítja a tanulási teret, tanulási környezetet a tanulási folyamatnak megfelelően?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11. A motivációnak mely eszközeit használja leggyakrabban? Milyen alapon választja meg a motivációs eszközöket?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 xml:space="preserve">12. Milyen módon segítik munkáját az </w:t>
      </w:r>
      <w:proofErr w:type="spellStart"/>
      <w:r>
        <w:t>IKT-eszközök</w:t>
      </w:r>
      <w:proofErr w:type="spellEnd"/>
      <w:r>
        <w:t>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13. Milyen módszerekkel támogatja a diákok önálló tanulását?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14. Mit jelent Ön számára az inkluzív nevelés?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15. Hogyan differenciál, alkalmazza-e az adaptív oktatás gyakorlatát?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16. Hogyan vesz részt a tehetséggondozásban, felzárkóztatásban?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17. Hogyan készíti fel tanulóit az érettségi vizsgára?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18. Hogyan jelenik meg a személyiség- és a közösségfejlesztés a pedagógiai munkájában?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lastRenderedPageBreak/>
        <w:t>19. Hogyan képes befogadó környezetet kialakítani?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20. Milyen esetekben, milyen módszerrel készít egyéni fejlesztési tervet?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21. Hogy használja ki a közösség tagjainak különbözőségében rejlő értékeket a munkája során?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22. A tanítási-tanulási folyamatban hol, mikor, hogyan szokta a tanulók önértékelését ösztönözni?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23. Hogyan győződik meg róla, hogy a tanulók értékelése reális?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24. Milyen módon működik együtt a pedagógusokkal és a pedagógiai munkát segítő munkatársakkal? Hogy működik együtt más intézmények pedagógusaival?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25. Milyen kommunikációs eszközöket használ szívesen a munkája során? Hogy tartja a kapcsolatot a tanulók szüleivel?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26. Saját magára vonatkozóan hogyan érvényesíti a folyamatos értékelés, fejlődés, továbblépés igényét?</w:t>
      </w:r>
    </w:p>
    <w:p w:rsidR="00406D10" w:rsidRDefault="00406D10" w:rsidP="00406D10">
      <w:r>
        <w:t xml:space="preserve"> </w:t>
      </w:r>
    </w:p>
    <w:p w:rsidR="00406D10" w:rsidRDefault="00406D10" w:rsidP="00406D10">
      <w:r>
        <w:t>27. Milyen kiemelkedő vagy fejleszthető területet emelne ki a munkájával kapcsolatban?</w:t>
      </w:r>
    </w:p>
    <w:p w:rsidR="00406D10" w:rsidRDefault="00406D10" w:rsidP="00406D10">
      <w:r>
        <w:t xml:space="preserve"> </w:t>
      </w:r>
    </w:p>
    <w:p w:rsidR="00C62107" w:rsidRDefault="00406D10" w:rsidP="00406D10">
      <w:r>
        <w:t>28. Van-e olyan területe pedagógiai munkájának, amiben változni, fejlődni szeretne?</w:t>
      </w:r>
    </w:p>
    <w:sectPr w:rsidR="00C62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10"/>
    <w:rsid w:val="00406D10"/>
    <w:rsid w:val="009B6121"/>
    <w:rsid w:val="00BF5764"/>
    <w:rsid w:val="00C6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40951-08BE-4999-AE2D-0733983E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121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2017-11-29T19:41:00Z</dcterms:created>
  <dcterms:modified xsi:type="dcterms:W3CDTF">2017-11-29T19:43:00Z</dcterms:modified>
</cp:coreProperties>
</file>